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FF39" w14:textId="785E29C1" w:rsidR="00FB6BBA" w:rsidRPr="00DD1E2D" w:rsidRDefault="00FB6BBA" w:rsidP="00DD1E2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A7E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 образовательных достижений к профессиональному успеху как результаты обучения обеспечивают эффективную интеграцию молодых специалистов</w:t>
      </w:r>
    </w:p>
    <w:p w14:paraId="45E30FEF" w14:textId="77777777" w:rsidR="000A7E2C" w:rsidRPr="00DD1E2D" w:rsidRDefault="000A7E2C" w:rsidP="00DD1E2D">
      <w:pPr>
        <w:widowControl w:val="0"/>
        <w:autoSpaceDE w:val="0"/>
        <w:autoSpaceDN w:val="0"/>
        <w:spacing w:after="0" w:line="360" w:lineRule="auto"/>
        <w:ind w:left="-567" w:right="283"/>
        <w:jc w:val="right"/>
        <w:rPr>
          <w:rFonts w:ascii="Times New Roman" w:eastAsia="Times New Roman" w:hAnsi="Times New Roman" w:cs="Times New Roman"/>
          <w:i/>
        </w:rPr>
      </w:pPr>
      <w:r w:rsidRPr="00DD1E2D">
        <w:rPr>
          <w:rFonts w:ascii="Times New Roman" w:eastAsia="Times New Roman" w:hAnsi="Times New Roman" w:cs="Times New Roman"/>
          <w:i/>
        </w:rPr>
        <w:t>Витюк Татьяна Ивановна,</w:t>
      </w:r>
    </w:p>
    <w:p w14:paraId="32E71533" w14:textId="77777777" w:rsidR="000A7E2C" w:rsidRPr="00DD1E2D" w:rsidRDefault="000A7E2C" w:rsidP="00DD1E2D">
      <w:pPr>
        <w:widowControl w:val="0"/>
        <w:autoSpaceDE w:val="0"/>
        <w:autoSpaceDN w:val="0"/>
        <w:spacing w:after="0" w:line="360" w:lineRule="auto"/>
        <w:ind w:left="-567" w:right="283"/>
        <w:jc w:val="right"/>
        <w:rPr>
          <w:rFonts w:ascii="Times New Roman" w:eastAsia="Times New Roman" w:hAnsi="Times New Roman" w:cs="Times New Roman"/>
          <w:i/>
        </w:rPr>
      </w:pPr>
      <w:r w:rsidRPr="00DD1E2D">
        <w:rPr>
          <w:rFonts w:ascii="Times New Roman" w:eastAsia="Times New Roman" w:hAnsi="Times New Roman" w:cs="Times New Roman"/>
          <w:i/>
        </w:rPr>
        <w:t xml:space="preserve">педагог-психолог, преподаватель </w:t>
      </w:r>
    </w:p>
    <w:p w14:paraId="6625030B" w14:textId="77777777" w:rsidR="000A7E2C" w:rsidRPr="00DD1E2D" w:rsidRDefault="000A7E2C" w:rsidP="00DD1E2D">
      <w:pPr>
        <w:widowControl w:val="0"/>
        <w:autoSpaceDE w:val="0"/>
        <w:autoSpaceDN w:val="0"/>
        <w:spacing w:after="0" w:line="360" w:lineRule="auto"/>
        <w:ind w:left="-567" w:right="283"/>
        <w:jc w:val="right"/>
        <w:rPr>
          <w:rFonts w:ascii="Times New Roman" w:eastAsia="Times New Roman" w:hAnsi="Times New Roman" w:cs="Times New Roman"/>
          <w:i/>
        </w:rPr>
      </w:pPr>
      <w:r w:rsidRPr="00DD1E2D">
        <w:rPr>
          <w:rFonts w:ascii="Times New Roman" w:eastAsia="Times New Roman" w:hAnsi="Times New Roman" w:cs="Times New Roman"/>
          <w:i/>
        </w:rPr>
        <w:t xml:space="preserve">ГОУ ВПО «Приднестровский </w:t>
      </w:r>
    </w:p>
    <w:p w14:paraId="34F29BB5" w14:textId="77777777" w:rsidR="000A7E2C" w:rsidRPr="00DD1E2D" w:rsidRDefault="000A7E2C" w:rsidP="00DD1E2D">
      <w:pPr>
        <w:widowControl w:val="0"/>
        <w:autoSpaceDE w:val="0"/>
        <w:autoSpaceDN w:val="0"/>
        <w:spacing w:after="0" w:line="360" w:lineRule="auto"/>
        <w:ind w:left="-567" w:right="283"/>
        <w:jc w:val="right"/>
        <w:rPr>
          <w:rFonts w:ascii="Times New Roman" w:eastAsia="Times New Roman" w:hAnsi="Times New Roman" w:cs="Times New Roman"/>
          <w:i/>
        </w:rPr>
      </w:pPr>
      <w:r w:rsidRPr="00DD1E2D">
        <w:rPr>
          <w:rFonts w:ascii="Times New Roman" w:eastAsia="Times New Roman" w:hAnsi="Times New Roman" w:cs="Times New Roman"/>
          <w:i/>
        </w:rPr>
        <w:t xml:space="preserve">Государственный </w:t>
      </w:r>
    </w:p>
    <w:p w14:paraId="5A4C3902" w14:textId="77777777" w:rsidR="000A7E2C" w:rsidRPr="00DD1E2D" w:rsidRDefault="000A7E2C" w:rsidP="00DD1E2D">
      <w:pPr>
        <w:widowControl w:val="0"/>
        <w:autoSpaceDE w:val="0"/>
        <w:autoSpaceDN w:val="0"/>
        <w:spacing w:after="0" w:line="360" w:lineRule="auto"/>
        <w:ind w:left="-567" w:right="283"/>
        <w:jc w:val="right"/>
        <w:rPr>
          <w:rFonts w:ascii="Times New Roman" w:eastAsia="Times New Roman" w:hAnsi="Times New Roman" w:cs="Times New Roman"/>
          <w:i/>
        </w:rPr>
      </w:pPr>
      <w:r w:rsidRPr="00DD1E2D">
        <w:rPr>
          <w:rFonts w:ascii="Times New Roman" w:eastAsia="Times New Roman" w:hAnsi="Times New Roman" w:cs="Times New Roman"/>
          <w:i/>
        </w:rPr>
        <w:t xml:space="preserve">институт искусств </w:t>
      </w:r>
    </w:p>
    <w:p w14:paraId="3933DBCB" w14:textId="77777777" w:rsidR="000A7E2C" w:rsidRPr="00DD1E2D" w:rsidRDefault="000A7E2C" w:rsidP="00DD1E2D">
      <w:pPr>
        <w:widowControl w:val="0"/>
        <w:autoSpaceDE w:val="0"/>
        <w:autoSpaceDN w:val="0"/>
        <w:spacing w:after="0" w:line="360" w:lineRule="auto"/>
        <w:ind w:left="-567" w:right="283"/>
        <w:jc w:val="right"/>
        <w:rPr>
          <w:rFonts w:ascii="Times New Roman" w:eastAsia="Times New Roman" w:hAnsi="Times New Roman" w:cs="Times New Roman"/>
          <w:i/>
        </w:rPr>
      </w:pPr>
      <w:r w:rsidRPr="00DD1E2D">
        <w:rPr>
          <w:rFonts w:ascii="Times New Roman" w:eastAsia="Times New Roman" w:hAnsi="Times New Roman" w:cs="Times New Roman"/>
          <w:i/>
        </w:rPr>
        <w:t>им. А.Г. Рубинштейна»</w:t>
      </w:r>
    </w:p>
    <w:p w14:paraId="3224B93C" w14:textId="77777777" w:rsidR="000A7E2C" w:rsidRDefault="000A7E2C" w:rsidP="00763237">
      <w:pPr>
        <w:spacing w:after="0" w:line="36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CF12061" w14:textId="49394104" w:rsidR="00FB6BBA" w:rsidRDefault="000A7E2C" w:rsidP="00763237">
      <w:pPr>
        <w:spacing w:after="0" w:line="360" w:lineRule="auto"/>
        <w:ind w:left="-426" w:firstLine="709"/>
        <w:jc w:val="both"/>
        <w:rPr>
          <w:rFonts w:ascii="Times New Roman" w:hAnsi="Times New Roman" w:cs="Times New Roman"/>
          <w:i/>
          <w:iCs/>
        </w:rPr>
      </w:pPr>
      <w:r w:rsidRPr="000A7E2C">
        <w:rPr>
          <w:rFonts w:ascii="Times New Roman" w:hAnsi="Times New Roman" w:cs="Times New Roman"/>
          <w:i/>
          <w:iCs/>
        </w:rPr>
        <w:t xml:space="preserve">В статье рассматривается проблема несоответствия формальных образовательных достижений выпускников требованиям профессиональной деятельности. </w:t>
      </w:r>
      <w:r w:rsidR="00321C4C">
        <w:rPr>
          <w:rFonts w:ascii="Times New Roman" w:hAnsi="Times New Roman" w:cs="Times New Roman"/>
          <w:i/>
          <w:iCs/>
        </w:rPr>
        <w:t>Р</w:t>
      </w:r>
      <w:r w:rsidRPr="000A7E2C">
        <w:rPr>
          <w:rFonts w:ascii="Times New Roman" w:hAnsi="Times New Roman" w:cs="Times New Roman"/>
          <w:i/>
          <w:iCs/>
        </w:rPr>
        <w:t>езультаты обучения становятся фактором профессионального успеха лишь при их практико-ориентированном проектировании и соотнесении с реальными трудовыми задачами. Анализируются подходы к формированию и оценке результатов обучения, роль взаимодействия образовательных организаций и работодателей, а также условия эффективной интеграции молодых специалистов в профессиональную среду.</w:t>
      </w:r>
    </w:p>
    <w:p w14:paraId="2476F722" w14:textId="6E09B94D" w:rsidR="00321C4C" w:rsidRPr="00321C4C" w:rsidRDefault="00321C4C" w:rsidP="00DD1E2D">
      <w:pPr>
        <w:shd w:val="clear" w:color="auto" w:fill="FFFFFF"/>
        <w:spacing w:after="0" w:line="360" w:lineRule="auto"/>
        <w:ind w:left="-425" w:firstLine="709"/>
        <w:jc w:val="both"/>
        <w:rPr>
          <w:rFonts w:ascii="Times New Roman" w:hAnsi="Times New Roman" w:cs="Times New Roman"/>
          <w:i/>
          <w:iCs/>
        </w:rPr>
      </w:pPr>
      <w:r w:rsidRPr="00321C4C">
        <w:rPr>
          <w:rFonts w:ascii="Times New Roman" w:hAnsi="Times New Roman" w:cs="Times New Roman"/>
          <w:i/>
          <w:iCs/>
        </w:rPr>
        <w:t>Ключевые слова:</w:t>
      </w:r>
      <w:r w:rsidR="00763237" w:rsidRPr="00763237">
        <w:t xml:space="preserve"> </w:t>
      </w:r>
      <w:r w:rsidR="00763237" w:rsidRPr="00763237">
        <w:rPr>
          <w:rFonts w:ascii="Times New Roman" w:hAnsi="Times New Roman" w:cs="Times New Roman"/>
          <w:i/>
          <w:iCs/>
        </w:rPr>
        <w:t>образовательные достижения; профессиональный успех; профессиональная интеграция; молодые специалисты; профессиональные компетенции; практико-ориентированное обучение; профессиональная деятельность.</w:t>
      </w:r>
    </w:p>
    <w:p w14:paraId="246772AF" w14:textId="77777777" w:rsidR="000A7E2C" w:rsidRPr="000A7E2C" w:rsidRDefault="000A7E2C" w:rsidP="00321C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</w:pPr>
    </w:p>
    <w:p w14:paraId="312EE1B1" w14:textId="418F6111" w:rsidR="001F6BC9" w:rsidRPr="00321C4C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Работодатели всё чаще сталкиваются с ситуацией, когда выпускник имеет формально высокие образовательные достижения, но испытывает трудности при вхождении в профессиональную деятельность. Диплом, хорошие оценки и успешно сданные экзамены сами по себе не гарантируют готовности к работе, если результаты обучения не соотносятся с реальными трудовыми задачами. </w:t>
      </w:r>
    </w:p>
    <w:p w14:paraId="6798B19C" w14:textId="43AFC36A" w:rsidR="001F6BC9" w:rsidRPr="00A46B19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Результаты обучения в современном образовательном процессе рассматриваются не как абстрактные знания или перечень освоенных тем, а как </w:t>
      </w:r>
      <w:r w:rsidRP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измеримые и наблюдаемые достижения,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отражающие готовность обучающегося к выполнению профессиональных задач. Их ключевая особенность — ориентация на деятельность, а не на воспроизведение информации.</w:t>
      </w:r>
      <w:r w:rsidR="00A46B19" w:rsidRP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[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1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A46B19" w:rsidRPr="00A46B19">
        <w:rPr>
          <w:rFonts w:ascii="Times New Roman" w:hAnsi="Times New Roman" w:cs="Times New Roman"/>
          <w:sz w:val="28"/>
          <w:szCs w:val="28"/>
        </w:rPr>
        <w:t>с.212</w:t>
      </w:r>
      <w:r w:rsidR="00A46B19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67E2A8ED" w14:textId="77777777" w:rsidR="001F6BC9" w:rsidRPr="00321C4C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практической точки зрения результаты обучения должны отвечать на три базовых вопроса:</w:t>
      </w:r>
    </w:p>
    <w:p w14:paraId="7D778494" w14:textId="77777777" w:rsidR="001F6BC9" w:rsidRPr="00321C4C" w:rsidRDefault="001F6BC9" w:rsidP="00A46B19">
      <w:pPr>
        <w:numPr>
          <w:ilvl w:val="0"/>
          <w:numId w:val="14"/>
        </w:num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Что выпускник умеет делать?</w:t>
      </w:r>
    </w:p>
    <w:p w14:paraId="6D2624F6" w14:textId="77777777" w:rsidR="001F6BC9" w:rsidRPr="00321C4C" w:rsidRDefault="001F6BC9" w:rsidP="00A46B19">
      <w:pPr>
        <w:numPr>
          <w:ilvl w:val="0"/>
          <w:numId w:val="14"/>
        </w:num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каких условиях он способен это выполнять?</w:t>
      </w:r>
    </w:p>
    <w:p w14:paraId="6B64F3AA" w14:textId="77777777" w:rsidR="001F6BC9" w:rsidRPr="00321C4C" w:rsidRDefault="001F6BC9" w:rsidP="00A46B19">
      <w:pPr>
        <w:numPr>
          <w:ilvl w:val="0"/>
          <w:numId w:val="14"/>
        </w:num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Насколько стабильно и качественно он демонстрирует результат?</w:t>
      </w:r>
    </w:p>
    <w:p w14:paraId="1AE4BC2B" w14:textId="77777777" w:rsidR="001F6BC9" w:rsidRPr="00321C4C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хотя бы на один из этих вопросов нет чёткого ответа, результат обучения теряет прикладную ценность для профессиональной среды.</w:t>
      </w:r>
    </w:p>
    <w:p w14:paraId="4B1B5E1A" w14:textId="6BB41D9F" w:rsidR="001F6BC9" w:rsidRPr="00321C4C" w:rsidRDefault="001F6BC9" w:rsidP="00DD1E2D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эффективных образовательных моделях результаты обучения: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формулируются в терминах действий и умений;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соотносятся с профессиональными стандартами;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проверяются через практико-ориентированные задания;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используются как основа для оценки готовности выпускника к работе.</w:t>
      </w:r>
      <w:r w:rsidR="00A46B19" w:rsidRP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6B19" w:rsidRP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[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1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A46B19" w:rsidRPr="00A46B19">
        <w:rPr>
          <w:rFonts w:ascii="Times New Roman" w:hAnsi="Times New Roman" w:cs="Times New Roman"/>
          <w:sz w:val="28"/>
          <w:szCs w:val="28"/>
        </w:rPr>
        <w:t>с.34–42.</w:t>
      </w:r>
      <w:r w:rsidR="00A46B19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0CE1440A" w14:textId="48D35AF2" w:rsidR="001F6BC9" w:rsidRPr="00321C4C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Одна из ключевых проблем интеграции молодых специалистов заключается в разрыве между образовательной средой и реальными условиями труда. </w:t>
      </w:r>
    </w:p>
    <w:p w14:paraId="38FBE7B5" w14:textId="77777777" w:rsidR="001F6BC9" w:rsidRPr="00321C4C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Чтобы результаты обучения действительно работали на профессиональный успех, необходимо выстроить последовательный переход:</w:t>
      </w:r>
    </w:p>
    <w:p w14:paraId="32F4EDCF" w14:textId="77777777" w:rsidR="001F6BC9" w:rsidRPr="00DD1E2D" w:rsidRDefault="001F6BC9" w:rsidP="00321C4C">
      <w:pPr>
        <w:numPr>
          <w:ilvl w:val="0"/>
          <w:numId w:val="4"/>
        </w:num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Фиксация образовательного результата — что освоено в процессе обучения.</w:t>
      </w:r>
    </w:p>
    <w:p w14:paraId="7953FCFB" w14:textId="77777777" w:rsidR="001F6BC9" w:rsidRPr="00DD1E2D" w:rsidRDefault="001F6BC9" w:rsidP="00321C4C">
      <w:pPr>
        <w:numPr>
          <w:ilvl w:val="0"/>
          <w:numId w:val="4"/>
        </w:num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Соотнесение результата с профессиональной задачей — где и как это применяется на практике.</w:t>
      </w:r>
    </w:p>
    <w:p w14:paraId="261D20C5" w14:textId="77777777" w:rsidR="001F6BC9" w:rsidRPr="00DD1E2D" w:rsidRDefault="001F6BC9" w:rsidP="00321C4C">
      <w:pPr>
        <w:numPr>
          <w:ilvl w:val="0"/>
          <w:numId w:val="4"/>
        </w:num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Отработка результата в условиях, приближённых к рабочим.</w:t>
      </w:r>
    </w:p>
    <w:p w14:paraId="467EFB82" w14:textId="77777777" w:rsidR="001F6BC9" w:rsidRPr="00DD1E2D" w:rsidRDefault="001F6BC9" w:rsidP="00321C4C">
      <w:pPr>
        <w:numPr>
          <w:ilvl w:val="0"/>
          <w:numId w:val="4"/>
        </w:num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Оценка готовности к самостоятельному выполнению деятельности.</w:t>
      </w:r>
    </w:p>
    <w:p w14:paraId="1083912E" w14:textId="3D8A5E39" w:rsidR="001F6BC9" w:rsidRPr="00A46B19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Такой подход позволяет превратить образовательные достижения в ресурс профессионального роста, а не в формальный показатель успеваемости. В результате молодой специалист приходит на рабочее место не в роли «выпускника», а как начинающий профессионал, способный включаться в производственные процессы с минимальным периодом адаптации.</w:t>
      </w:r>
      <w:r w:rsidR="00A46B19" w:rsidRP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6B19" w:rsidRP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[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5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A46B19" w:rsidRPr="00A46B19">
        <w:rPr>
          <w:rFonts w:ascii="Times New Roman" w:hAnsi="Times New Roman" w:cs="Times New Roman"/>
          <w:sz w:val="28"/>
          <w:szCs w:val="28"/>
        </w:rPr>
        <w:t>с.256</w:t>
      </w:r>
      <w:r w:rsidR="00A46B19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15740A8B" w14:textId="77777777" w:rsidR="001F6BC9" w:rsidRPr="00321C4C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практике можно выделить несколько ключевых механизмов, обеспечивающих эту интеграцию.</w:t>
      </w:r>
    </w:p>
    <w:p w14:paraId="201ACA34" w14:textId="573B917F" w:rsidR="001F6BC9" w:rsidRPr="00321C4C" w:rsidRDefault="001F6BC9" w:rsidP="006A1991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Pr="00321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Включение элементов реальной профессиональной деятельности в обучение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к примеру: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моделирование рабочих ситуаций;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выполнение заданий по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реальным кейсам предприятий;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профессионального оборудования и документации.</w:t>
      </w:r>
    </w:p>
    <w:p w14:paraId="3ECBF413" w14:textId="4776D4B7" w:rsidR="001F6BC9" w:rsidRPr="00321C4C" w:rsidRDefault="001F6BC9" w:rsidP="006A1991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2.Совместная оценка результатов </w:t>
      </w:r>
      <w:r w:rsidR="006A1991" w:rsidRP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обучения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огда в оценке участвуют не только преподаватели, но и представители работодателей, образовательные достижения приобретают прикладную значимость. Студент начинает понимать, какие результаты действительно ценятся в профессии.</w:t>
      </w:r>
    </w:p>
    <w:p w14:paraId="77D2706B" w14:textId="74FC0490" w:rsidR="001F6BC9" w:rsidRPr="00321C4C" w:rsidRDefault="001F6BC9" w:rsidP="006A1991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Формирование адаптационных навыков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Молодой специалист должен быть готов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работать в команде;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принимать обратную связь;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действовать в условиях неопределённости;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соблюдать профессиональные нормы и регламенты.</w:t>
      </w:r>
      <w:r w:rsidR="00A46B19" w:rsidRP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6B19" w:rsidRP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[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6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A46B19" w:rsidRPr="00A46B19">
        <w:rPr>
          <w:rFonts w:ascii="Times New Roman" w:hAnsi="Times New Roman" w:cs="Times New Roman"/>
          <w:sz w:val="28"/>
          <w:szCs w:val="28"/>
        </w:rPr>
        <w:t>с.15–21</w:t>
      </w:r>
      <w:r w:rsidR="00A46B19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19558555" w14:textId="77777777" w:rsidR="00DD1E2D" w:rsidRDefault="001F6BC9" w:rsidP="00DD1E2D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практико-ориентированной модели результат обучения формулируется 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так:</w:t>
      </w:r>
      <w:r w:rsidRP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выпускник способен самостоятельно выполнить профессиональное задание в стандартных условиях с соблюдением требований качества и безопасности.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088DCBE" w14:textId="5A61C665" w:rsidR="001F6BC9" w:rsidRPr="00321C4C" w:rsidRDefault="001F6BC9" w:rsidP="00DD1E2D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 участия профессионального сообщества образовательные результаты быстро теряют актуальность.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Эффект даёт даже поэтапная корректировка: пересмотр формулировок результатов, внедрение практических заданий, изменение подходов к оценке.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Основной показатель — скорость и качество адаптации выпускника на рабочем месте, снижение числа типовых ошибок в первые месяцы работы.</w:t>
      </w:r>
    </w:p>
    <w:p w14:paraId="03EA9A72" w14:textId="7E6D8FEA" w:rsidR="001F6BC9" w:rsidRPr="00321C4C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r w:rsidR="006A1991"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организаций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профессионального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ния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можно выделить несколько универсальных шагов:</w:t>
      </w:r>
    </w:p>
    <w:p w14:paraId="5A33CCA6" w14:textId="77777777" w:rsidR="001F6BC9" w:rsidRPr="00321C4C" w:rsidRDefault="001F6BC9" w:rsidP="00A46B19">
      <w:pPr>
        <w:numPr>
          <w:ilvl w:val="0"/>
          <w:numId w:val="15"/>
        </w:num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Проанализировать, какие результаты обучения реально востребованы работодателями.</w:t>
      </w:r>
    </w:p>
    <w:p w14:paraId="103ECFDA" w14:textId="77777777" w:rsidR="001F6BC9" w:rsidRPr="00321C4C" w:rsidRDefault="001F6BC9" w:rsidP="00A46B19">
      <w:pPr>
        <w:numPr>
          <w:ilvl w:val="0"/>
          <w:numId w:val="15"/>
        </w:num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Исключить формальные формулировки, не связанные с деятельностью.</w:t>
      </w:r>
    </w:p>
    <w:p w14:paraId="54B8A5FA" w14:textId="77777777" w:rsidR="001F6BC9" w:rsidRPr="00321C4C" w:rsidRDefault="001F6BC9" w:rsidP="00A46B19">
      <w:pPr>
        <w:numPr>
          <w:ilvl w:val="0"/>
          <w:numId w:val="15"/>
        </w:num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Встроить профессиональные ситуации в учебный процесс.</w:t>
      </w:r>
    </w:p>
    <w:p w14:paraId="4AC4421C" w14:textId="77777777" w:rsidR="001F6BC9" w:rsidRPr="00321C4C" w:rsidRDefault="001F6BC9" w:rsidP="00A46B19">
      <w:pPr>
        <w:numPr>
          <w:ilvl w:val="0"/>
          <w:numId w:val="15"/>
        </w:num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Использовать оценивание как инструмент обратной связи, а не контроля.</w:t>
      </w:r>
    </w:p>
    <w:p w14:paraId="6629014A" w14:textId="77777777" w:rsidR="001F6BC9" w:rsidRPr="00321C4C" w:rsidRDefault="001F6BC9" w:rsidP="00A46B19">
      <w:pPr>
        <w:numPr>
          <w:ilvl w:val="0"/>
          <w:numId w:val="15"/>
        </w:num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Отслеживать успешность выпускников в первые годы трудовой деятельности.</w:t>
      </w:r>
    </w:p>
    <w:p w14:paraId="4E235AE9" w14:textId="77777777" w:rsidR="001F6BC9" w:rsidRPr="00321C4C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Такой подход позволяет превратить образовательные достижения в устойчивый фундамент профессионального успеха, а интеграцию молодых специалистов — в управляемый и прогнозируемый процесс.</w:t>
      </w:r>
    </w:p>
    <w:p w14:paraId="37BA0E0F" w14:textId="06EB8883" w:rsidR="001F6BC9" w:rsidRPr="00A46B19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Переход от образовательных достижений к устойчивому профессиональному успеху невозможен без чёткого распределения ответственности между </w:t>
      </w:r>
      <w:r w:rsidR="006A1991"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организацией 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профессионального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</w:t>
      </w:r>
      <w:r w:rsidR="006A1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ния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работодателем. </w:t>
      </w:r>
      <w:r w:rsidR="00A46B19" w:rsidRP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[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4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A46B19" w:rsidRPr="00A46B19">
        <w:rPr>
          <w:rFonts w:ascii="Times New Roman" w:hAnsi="Times New Roman" w:cs="Times New Roman"/>
          <w:sz w:val="28"/>
          <w:szCs w:val="28"/>
        </w:rPr>
        <w:t>с.</w:t>
      </w:r>
      <w:r w:rsidR="00A46B19" w:rsidRPr="00A46B19">
        <w:rPr>
          <w:sz w:val="28"/>
          <w:szCs w:val="28"/>
        </w:rPr>
        <w:t xml:space="preserve"> </w:t>
      </w:r>
      <w:r w:rsidR="00A46B19" w:rsidRPr="00A46B19">
        <w:rPr>
          <w:rFonts w:ascii="Times New Roman" w:hAnsi="Times New Roman" w:cs="Times New Roman"/>
          <w:sz w:val="28"/>
          <w:szCs w:val="28"/>
        </w:rPr>
        <w:t>320]</w:t>
      </w:r>
    </w:p>
    <w:p w14:paraId="184EB88A" w14:textId="152113B1" w:rsidR="001F6BC9" w:rsidRPr="00321C4C" w:rsidRDefault="001F6BC9" w:rsidP="00DD1E2D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Образовательная организация должна выступать не только источником знаний, но и пространством профессионального становления. Это предполагает: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ориентацию образовательных программ на реальные трудовые функции;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заданий, моделирующих профессиональные ситуации;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у обучающихся представлений о требованиях рабочего места;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навыков самооценки и ответственности за результат.</w:t>
      </w:r>
    </w:p>
    <w:p w14:paraId="0EBA03DE" w14:textId="145433B7" w:rsidR="001F6BC9" w:rsidRPr="00321C4C" w:rsidRDefault="001F6BC9" w:rsidP="00DD1E2D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Работодатель, в свою очередь, усиливает эффект обучения за счёт: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участия в формировании и корректировке результатов обучения;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реальных кейсов и производственных задач;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наставничества в период адаптации;</w:t>
      </w:r>
      <w:r w:rsidR="00DD1E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объективной обратной связи по уровню готовности выпускников.</w:t>
      </w:r>
    </w:p>
    <w:p w14:paraId="6E3CD747" w14:textId="66FCCA0A" w:rsidR="001F6BC9" w:rsidRPr="00321C4C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Только при таком взаимодействии образовательные достижения перестают быть формальными показателями и превращаются в ресурс профессионального роста.</w:t>
      </w:r>
    </w:p>
    <w:p w14:paraId="4FEAEE3D" w14:textId="77777777" w:rsidR="001F6BC9" w:rsidRPr="00321C4C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основе анализа практики можно выделить ряд рекомендаций, повышающих связь образовательных достижений с профессиональным успехом:</w:t>
      </w:r>
    </w:p>
    <w:p w14:paraId="02C275F4" w14:textId="77777777" w:rsidR="001F6BC9" w:rsidRPr="00321C4C" w:rsidRDefault="001F6BC9" w:rsidP="00321C4C">
      <w:pPr>
        <w:numPr>
          <w:ilvl w:val="0"/>
          <w:numId w:val="11"/>
        </w:num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регулярно обновляйте результаты обучения с учётом изменений в профессии;</w:t>
      </w:r>
    </w:p>
    <w:p w14:paraId="7933B24E" w14:textId="77777777" w:rsidR="001F6BC9" w:rsidRPr="00321C4C" w:rsidRDefault="001F6BC9" w:rsidP="00321C4C">
      <w:pPr>
        <w:numPr>
          <w:ilvl w:val="0"/>
          <w:numId w:val="11"/>
        </w:num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используйте междисциплинарные задания, отражающие комплексный характер работы;</w:t>
      </w:r>
    </w:p>
    <w:p w14:paraId="4F4C6208" w14:textId="77777777" w:rsidR="001F6BC9" w:rsidRPr="00321C4C" w:rsidRDefault="001F6BC9" w:rsidP="00321C4C">
      <w:pPr>
        <w:numPr>
          <w:ilvl w:val="0"/>
          <w:numId w:val="11"/>
        </w:num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оценивайте не только результат, но и процесс выполнения задания;</w:t>
      </w:r>
    </w:p>
    <w:p w14:paraId="4059BBE0" w14:textId="77777777" w:rsidR="001F6BC9" w:rsidRPr="00321C4C" w:rsidRDefault="001F6BC9" w:rsidP="00321C4C">
      <w:pPr>
        <w:numPr>
          <w:ilvl w:val="0"/>
          <w:numId w:val="11"/>
        </w:num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формируйте у обучающихся понимание профессиональной ответственности;</w:t>
      </w:r>
    </w:p>
    <w:p w14:paraId="4D895A97" w14:textId="77777777" w:rsidR="001F6BC9" w:rsidRPr="00321C4C" w:rsidRDefault="001F6BC9" w:rsidP="00321C4C">
      <w:pPr>
        <w:numPr>
          <w:ilvl w:val="0"/>
          <w:numId w:val="11"/>
        </w:num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развивайте навыки коммуникации и взаимодействия в коллективе.</w:t>
      </w:r>
    </w:p>
    <w:p w14:paraId="27B00E83" w14:textId="0C011388" w:rsidR="001F6BC9" w:rsidRPr="00A46B19" w:rsidRDefault="001F6BC9" w:rsidP="00321C4C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Особое внимание следует уделять формированию установки на непрерывное профессиональное развитие. Молодой специалист должен осознавать, что результаты обучения — это стартовая точка, а не завершённый этап профессионального роста.</w:t>
      </w:r>
      <w:r w:rsidR="00A46B19" w:rsidRP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6B19" w:rsidRP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[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2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46B1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A46B19" w:rsidRPr="00A46B19">
        <w:rPr>
          <w:rFonts w:ascii="Times New Roman" w:hAnsi="Times New Roman" w:cs="Times New Roman"/>
          <w:sz w:val="28"/>
          <w:szCs w:val="28"/>
        </w:rPr>
        <w:t>с.</w:t>
      </w:r>
      <w:r w:rsidR="00A46B19" w:rsidRPr="00A46B19">
        <w:rPr>
          <w:sz w:val="28"/>
          <w:szCs w:val="28"/>
        </w:rPr>
        <w:t xml:space="preserve"> </w:t>
      </w:r>
      <w:r w:rsidR="00A46B19" w:rsidRPr="00A46B19">
        <w:rPr>
          <w:rFonts w:ascii="Times New Roman" w:hAnsi="Times New Roman" w:cs="Times New Roman"/>
          <w:sz w:val="28"/>
          <w:szCs w:val="28"/>
        </w:rPr>
        <w:t>304</w:t>
      </w:r>
      <w:r w:rsidR="00A46B19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1B8143FE" w14:textId="0A869DA8" w:rsidR="00DD1E2D" w:rsidRDefault="001F6BC9" w:rsidP="00DD1E2D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C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Системное взаимодействие образовательных организаций и работодателей, чёткая логика перехода от обучения к профессии и ориентация на реальные профессиональные действия позволяют не только повысить качество подготовки выпускников, но и обеспечить их успешное профессиональное становление в условиях современной экономики.</w:t>
      </w:r>
    </w:p>
    <w:p w14:paraId="6538359E" w14:textId="77777777" w:rsidR="00A46B19" w:rsidRPr="00DD1E2D" w:rsidRDefault="00A46B19" w:rsidP="00DD1E2D">
      <w:pPr>
        <w:spacing w:after="0" w:line="360" w:lineRule="auto"/>
        <w:ind w:left="-426" w:right="14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5D4A65" w14:textId="491A2191" w:rsidR="000A7E2C" w:rsidRPr="00DD1E2D" w:rsidRDefault="000A7E2C" w:rsidP="00DD1E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E2D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5C8BB03C" w14:textId="32FBCEB9" w:rsidR="000A7E2C" w:rsidRPr="00DD1E2D" w:rsidRDefault="000A7E2C" w:rsidP="006A1991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DD1E2D">
        <w:rPr>
          <w:sz w:val="28"/>
          <w:szCs w:val="28"/>
        </w:rPr>
        <w:t xml:space="preserve">Байденко В. И. </w:t>
      </w:r>
      <w:r w:rsidRPr="00DD1E2D">
        <w:rPr>
          <w:rStyle w:val="ae"/>
          <w:rFonts w:eastAsiaTheme="majorEastAsia"/>
          <w:i w:val="0"/>
          <w:iCs w:val="0"/>
          <w:sz w:val="28"/>
          <w:szCs w:val="28"/>
        </w:rPr>
        <w:t>Компетентностный подход к проектированию образовательных стандартов</w:t>
      </w:r>
      <w:r w:rsidRPr="00DD1E2D">
        <w:rPr>
          <w:i/>
          <w:iCs/>
          <w:sz w:val="28"/>
          <w:szCs w:val="28"/>
        </w:rPr>
        <w:t xml:space="preserve"> /</w:t>
      </w:r>
      <w:r w:rsidRPr="00DD1E2D">
        <w:rPr>
          <w:sz w:val="28"/>
          <w:szCs w:val="28"/>
        </w:rPr>
        <w:t xml:space="preserve"> В. И. Байденко. — М.: Исследовательский центр проблем качества подготовки специалистов, 2019. — 212 с.</w:t>
      </w:r>
    </w:p>
    <w:p w14:paraId="75F4D738" w14:textId="2804760E" w:rsidR="000A7E2C" w:rsidRPr="00DD1E2D" w:rsidRDefault="000A7E2C" w:rsidP="006A1991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DD1E2D">
        <w:rPr>
          <w:sz w:val="28"/>
          <w:szCs w:val="28"/>
        </w:rPr>
        <w:t xml:space="preserve">Зеер Э. Ф. </w:t>
      </w:r>
      <w:r w:rsidRPr="00DD1E2D">
        <w:rPr>
          <w:rStyle w:val="ae"/>
          <w:rFonts w:eastAsiaTheme="majorEastAsia"/>
          <w:i w:val="0"/>
          <w:iCs w:val="0"/>
          <w:sz w:val="28"/>
          <w:szCs w:val="28"/>
        </w:rPr>
        <w:t>Психология профессионального образования</w:t>
      </w:r>
      <w:r w:rsidRPr="00DD1E2D">
        <w:rPr>
          <w:i/>
          <w:iCs/>
          <w:sz w:val="28"/>
          <w:szCs w:val="28"/>
        </w:rPr>
        <w:t xml:space="preserve">: </w:t>
      </w:r>
      <w:r w:rsidRPr="00DD1E2D">
        <w:rPr>
          <w:sz w:val="28"/>
          <w:szCs w:val="28"/>
        </w:rPr>
        <w:t>учеб. пособие / Э. Ф. Зеер. — М.: Академия, 2016. — 304 с.</w:t>
      </w:r>
    </w:p>
    <w:p w14:paraId="4CF16EFD" w14:textId="6B9C2816" w:rsidR="000A7E2C" w:rsidRPr="00DD1E2D" w:rsidRDefault="000A7E2C" w:rsidP="006A1991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DD1E2D">
        <w:rPr>
          <w:sz w:val="28"/>
          <w:szCs w:val="28"/>
        </w:rPr>
        <w:t xml:space="preserve">Зимняя И. А. Ключевые компетенции — новая парадигма результата образования // </w:t>
      </w:r>
      <w:r w:rsidRPr="00DD1E2D">
        <w:rPr>
          <w:rStyle w:val="ae"/>
          <w:rFonts w:eastAsiaTheme="majorEastAsia"/>
          <w:i w:val="0"/>
          <w:iCs w:val="0"/>
          <w:sz w:val="28"/>
          <w:szCs w:val="28"/>
        </w:rPr>
        <w:t>Высшее образование сегодня</w:t>
      </w:r>
      <w:r w:rsidRPr="00DD1E2D">
        <w:rPr>
          <w:sz w:val="28"/>
          <w:szCs w:val="28"/>
        </w:rPr>
        <w:t>. — 2017. — № 5. — С. 34–42.</w:t>
      </w:r>
    </w:p>
    <w:p w14:paraId="653BAC43" w14:textId="3B899420" w:rsidR="000A7E2C" w:rsidRPr="00DD1E2D" w:rsidRDefault="000A7E2C" w:rsidP="006A1991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DD1E2D">
        <w:rPr>
          <w:sz w:val="28"/>
          <w:szCs w:val="28"/>
        </w:rPr>
        <w:t xml:space="preserve">Новиков А. М. </w:t>
      </w:r>
      <w:r w:rsidRPr="00DD1E2D">
        <w:rPr>
          <w:rStyle w:val="ae"/>
          <w:rFonts w:eastAsiaTheme="majorEastAsia"/>
          <w:i w:val="0"/>
          <w:iCs w:val="0"/>
          <w:sz w:val="28"/>
          <w:szCs w:val="28"/>
        </w:rPr>
        <w:t>Методология образования</w:t>
      </w:r>
      <w:r w:rsidRPr="00DD1E2D">
        <w:rPr>
          <w:sz w:val="28"/>
          <w:szCs w:val="28"/>
        </w:rPr>
        <w:t xml:space="preserve"> / А. М. Новиков. — М.: Эгвес, 2018. — </w:t>
      </w:r>
      <w:bookmarkStart w:id="0" w:name="_Hlk219386253"/>
      <w:r w:rsidRPr="00DD1E2D">
        <w:rPr>
          <w:sz w:val="28"/>
          <w:szCs w:val="28"/>
        </w:rPr>
        <w:t>320 с</w:t>
      </w:r>
      <w:bookmarkEnd w:id="0"/>
      <w:r w:rsidRPr="00DD1E2D">
        <w:rPr>
          <w:sz w:val="28"/>
          <w:szCs w:val="28"/>
        </w:rPr>
        <w:t>.</w:t>
      </w:r>
    </w:p>
    <w:p w14:paraId="3D4C63B3" w14:textId="6F661D93" w:rsidR="000A7E2C" w:rsidRPr="00DD1E2D" w:rsidRDefault="000A7E2C" w:rsidP="006A1991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DD1E2D">
        <w:rPr>
          <w:sz w:val="28"/>
          <w:szCs w:val="28"/>
        </w:rPr>
        <w:t xml:space="preserve">Сергеев И. С. </w:t>
      </w:r>
      <w:r w:rsidRPr="00DD1E2D">
        <w:rPr>
          <w:rStyle w:val="ae"/>
          <w:rFonts w:eastAsiaTheme="majorEastAsia"/>
          <w:i w:val="0"/>
          <w:iCs w:val="0"/>
          <w:sz w:val="28"/>
          <w:szCs w:val="28"/>
        </w:rPr>
        <w:t>Практико-ориентированное обучение в профессиональном образовании</w:t>
      </w:r>
      <w:r w:rsidRPr="00DD1E2D">
        <w:rPr>
          <w:i/>
          <w:iCs/>
          <w:sz w:val="28"/>
          <w:szCs w:val="28"/>
        </w:rPr>
        <w:t xml:space="preserve">: </w:t>
      </w:r>
      <w:r w:rsidRPr="00DD1E2D">
        <w:rPr>
          <w:sz w:val="28"/>
          <w:szCs w:val="28"/>
        </w:rPr>
        <w:t>учеб. пособие / И. С. Сергеев. — М.: Юрайт, 2020. — 256 с.</w:t>
      </w:r>
    </w:p>
    <w:p w14:paraId="410D77DA" w14:textId="35CE6122" w:rsidR="000A7E2C" w:rsidRPr="00DD1E2D" w:rsidRDefault="000A7E2C" w:rsidP="006A1991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DD1E2D">
        <w:rPr>
          <w:sz w:val="28"/>
          <w:szCs w:val="28"/>
        </w:rPr>
        <w:t xml:space="preserve">Федоров В. А., Третьякова Н. В. Интеграция образования и профессиональной деятельности как условие подготовки конкурентоспособных специалистов // </w:t>
      </w:r>
      <w:r w:rsidRPr="00DD1E2D">
        <w:rPr>
          <w:rStyle w:val="ae"/>
          <w:rFonts w:eastAsiaTheme="majorEastAsia"/>
          <w:i w:val="0"/>
          <w:iCs w:val="0"/>
          <w:sz w:val="28"/>
          <w:szCs w:val="28"/>
        </w:rPr>
        <w:t>Профессиональное образование и рынок труда</w:t>
      </w:r>
      <w:r w:rsidRPr="00DD1E2D">
        <w:rPr>
          <w:sz w:val="28"/>
          <w:szCs w:val="28"/>
        </w:rPr>
        <w:t>. — 2019. — № 4. — С. 15–21.</w:t>
      </w:r>
    </w:p>
    <w:p w14:paraId="3CBBC607" w14:textId="405115CB" w:rsidR="000A7E2C" w:rsidRPr="00DD1E2D" w:rsidRDefault="000A7E2C" w:rsidP="006A1991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DD1E2D">
        <w:rPr>
          <w:sz w:val="28"/>
          <w:szCs w:val="28"/>
        </w:rPr>
        <w:t xml:space="preserve">Хуторской А. В. Ключевые компетенции как компонент личностно-ориентированной парадигмы образования // </w:t>
      </w:r>
      <w:r w:rsidRPr="00A46B19">
        <w:rPr>
          <w:rStyle w:val="ae"/>
          <w:rFonts w:eastAsiaTheme="majorEastAsia"/>
          <w:i w:val="0"/>
          <w:iCs w:val="0"/>
          <w:sz w:val="28"/>
          <w:szCs w:val="28"/>
        </w:rPr>
        <w:t>Народное образование</w:t>
      </w:r>
      <w:r w:rsidRPr="00A46B19">
        <w:rPr>
          <w:i/>
          <w:iCs/>
          <w:sz w:val="28"/>
          <w:szCs w:val="28"/>
        </w:rPr>
        <w:t>.</w:t>
      </w:r>
      <w:r w:rsidRPr="00DD1E2D">
        <w:rPr>
          <w:sz w:val="28"/>
          <w:szCs w:val="28"/>
        </w:rPr>
        <w:t xml:space="preserve"> — 2018. — № 2. — С. 58–64.</w:t>
      </w:r>
    </w:p>
    <w:sectPr w:rsidR="000A7E2C" w:rsidRPr="00DD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BE3"/>
    <w:multiLevelType w:val="multilevel"/>
    <w:tmpl w:val="8E9C71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148"/>
    <w:multiLevelType w:val="multilevel"/>
    <w:tmpl w:val="B1F2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C3710"/>
    <w:multiLevelType w:val="hybridMultilevel"/>
    <w:tmpl w:val="3850B3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3859E6"/>
    <w:multiLevelType w:val="multilevel"/>
    <w:tmpl w:val="39A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E054B"/>
    <w:multiLevelType w:val="multilevel"/>
    <w:tmpl w:val="79A6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E6FF1"/>
    <w:multiLevelType w:val="multilevel"/>
    <w:tmpl w:val="5A5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70772"/>
    <w:multiLevelType w:val="multilevel"/>
    <w:tmpl w:val="89E8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ED1D90"/>
    <w:multiLevelType w:val="multilevel"/>
    <w:tmpl w:val="BD6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A389D"/>
    <w:multiLevelType w:val="multilevel"/>
    <w:tmpl w:val="8DD001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F385F"/>
    <w:multiLevelType w:val="multilevel"/>
    <w:tmpl w:val="964E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34ABC"/>
    <w:multiLevelType w:val="multilevel"/>
    <w:tmpl w:val="9B7C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AD69C5"/>
    <w:multiLevelType w:val="multilevel"/>
    <w:tmpl w:val="114E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011532"/>
    <w:multiLevelType w:val="multilevel"/>
    <w:tmpl w:val="C586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3B2D2E"/>
    <w:multiLevelType w:val="multilevel"/>
    <w:tmpl w:val="10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F6F63"/>
    <w:multiLevelType w:val="multilevel"/>
    <w:tmpl w:val="F96C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5936148">
    <w:abstractNumId w:val="14"/>
  </w:num>
  <w:num w:numId="2" w16cid:durableId="2088334524">
    <w:abstractNumId w:val="4"/>
  </w:num>
  <w:num w:numId="3" w16cid:durableId="1270161085">
    <w:abstractNumId w:val="10"/>
  </w:num>
  <w:num w:numId="4" w16cid:durableId="1441796087">
    <w:abstractNumId w:val="12"/>
  </w:num>
  <w:num w:numId="5" w16cid:durableId="2008434765">
    <w:abstractNumId w:val="9"/>
  </w:num>
  <w:num w:numId="6" w16cid:durableId="1313022353">
    <w:abstractNumId w:val="11"/>
  </w:num>
  <w:num w:numId="7" w16cid:durableId="1380518832">
    <w:abstractNumId w:val="1"/>
  </w:num>
  <w:num w:numId="8" w16cid:durableId="1970278167">
    <w:abstractNumId w:val="6"/>
  </w:num>
  <w:num w:numId="9" w16cid:durableId="1388801061">
    <w:abstractNumId w:val="5"/>
  </w:num>
  <w:num w:numId="10" w16cid:durableId="177013765">
    <w:abstractNumId w:val="7"/>
  </w:num>
  <w:num w:numId="11" w16cid:durableId="1920821349">
    <w:abstractNumId w:val="13"/>
  </w:num>
  <w:num w:numId="12" w16cid:durableId="1148864753">
    <w:abstractNumId w:val="3"/>
  </w:num>
  <w:num w:numId="13" w16cid:durableId="1394499490">
    <w:abstractNumId w:val="2"/>
  </w:num>
  <w:num w:numId="14" w16cid:durableId="500781252">
    <w:abstractNumId w:val="8"/>
  </w:num>
  <w:num w:numId="15" w16cid:durableId="55543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296"/>
    <w:rsid w:val="00001296"/>
    <w:rsid w:val="000A7E2C"/>
    <w:rsid w:val="001F6BC9"/>
    <w:rsid w:val="00321C4C"/>
    <w:rsid w:val="00535B26"/>
    <w:rsid w:val="005E718F"/>
    <w:rsid w:val="006A1991"/>
    <w:rsid w:val="00763237"/>
    <w:rsid w:val="007B52B1"/>
    <w:rsid w:val="008724C0"/>
    <w:rsid w:val="00925AED"/>
    <w:rsid w:val="00A46B19"/>
    <w:rsid w:val="00DD1E2D"/>
    <w:rsid w:val="00FB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7C49"/>
  <w15:chartTrackingRefBased/>
  <w15:docId w15:val="{17C64E90-9A69-495E-B73B-290C096B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2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12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12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12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12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12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12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12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12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12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129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A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A7E2C"/>
    <w:rPr>
      <w:b/>
      <w:bCs/>
    </w:rPr>
  </w:style>
  <w:style w:type="character" w:styleId="ae">
    <w:name w:val="Emphasis"/>
    <w:basedOn w:val="a0"/>
    <w:uiPriority w:val="20"/>
    <w:qFormat/>
    <w:rsid w:val="000A7E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2026-01-13T17:23:00Z</dcterms:created>
  <dcterms:modified xsi:type="dcterms:W3CDTF">2026-01-15T14:20:00Z</dcterms:modified>
</cp:coreProperties>
</file>